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9F3" w:rsidRPr="006F09F3" w:rsidRDefault="006F09F3" w:rsidP="00FF66E2">
      <w:r w:rsidRPr="00FF66E2">
        <w:rPr>
          <w:rFonts w:hint="eastAsia"/>
          <w:sz w:val="28"/>
          <w:szCs w:val="28"/>
        </w:rPr>
        <w:t>附件</w:t>
      </w:r>
      <w:r w:rsidR="00DE768E">
        <w:rPr>
          <w:rFonts w:hint="eastAsia"/>
          <w:sz w:val="28"/>
          <w:szCs w:val="28"/>
        </w:rPr>
        <w:t>四：</w:t>
      </w:r>
      <w:bookmarkStart w:id="0" w:name="_GoBack"/>
      <w:bookmarkEnd w:id="0"/>
    </w:p>
    <w:p w:rsidR="00B53965" w:rsidRDefault="00B53965" w:rsidP="00FF66E2">
      <w:pPr>
        <w:jc w:val="center"/>
      </w:pPr>
      <w:r>
        <w:rPr>
          <w:rFonts w:hint="eastAsia"/>
        </w:rPr>
        <w:t>四川省体育彩票管理中心绵阳分中心</w:t>
      </w:r>
    </w:p>
    <w:p w:rsidR="00FF66E2" w:rsidRDefault="00FF66E2" w:rsidP="00FF66E2">
      <w:pPr>
        <w:jc w:val="center"/>
      </w:pPr>
      <w:r>
        <w:rPr>
          <w:rFonts w:hint="eastAsia"/>
        </w:rPr>
        <w:t>2</w:t>
      </w:r>
      <w:r>
        <w:t>021</w:t>
      </w:r>
      <w:r>
        <w:rPr>
          <w:rFonts w:hint="eastAsia"/>
        </w:rPr>
        <w:t>年度“体彩新春季”品牌落地推广宣传活动</w:t>
      </w:r>
    </w:p>
    <w:p w:rsidR="004505F6" w:rsidRPr="004505F6" w:rsidRDefault="00FF66E2" w:rsidP="00FF66E2">
      <w:pPr>
        <w:jc w:val="center"/>
      </w:pPr>
      <w:r>
        <w:rPr>
          <w:rFonts w:hint="eastAsia"/>
        </w:rPr>
        <w:t>项目</w:t>
      </w:r>
      <w:r w:rsidR="006F09F3">
        <w:rPr>
          <w:rFonts w:hint="eastAsia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415"/>
        <w:gridCol w:w="4389"/>
        <w:gridCol w:w="1134"/>
      </w:tblGrid>
      <w:tr w:rsidR="00AD7497" w:rsidRPr="004505F6" w:rsidTr="00FF66E2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序号</w:t>
            </w:r>
          </w:p>
        </w:tc>
        <w:tc>
          <w:tcPr>
            <w:tcW w:w="2415" w:type="dxa"/>
            <w:shd w:val="clear" w:color="auto" w:fill="FFFFFF"/>
            <w:vAlign w:val="center"/>
          </w:tcPr>
          <w:p w:rsidR="00AD7497" w:rsidRPr="004505F6" w:rsidRDefault="00FF66E2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场地</w:t>
            </w:r>
            <w:r w:rsidR="00AD7497"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名称</w:t>
            </w:r>
          </w:p>
        </w:tc>
        <w:tc>
          <w:tcPr>
            <w:tcW w:w="4389" w:type="dxa"/>
            <w:shd w:val="clear" w:color="auto" w:fill="FFFFFF"/>
            <w:vAlign w:val="center"/>
          </w:tcPr>
          <w:p w:rsidR="00AD7497" w:rsidRPr="004505F6" w:rsidRDefault="00C700EE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报</w:t>
            </w:r>
            <w:r w:rsidR="005C4E55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价</w:t>
            </w:r>
          </w:p>
        </w:tc>
        <w:tc>
          <w:tcPr>
            <w:tcW w:w="1134" w:type="dxa"/>
            <w:vAlign w:val="center"/>
          </w:tcPr>
          <w:p w:rsidR="00AD7497" w:rsidRPr="004505F6" w:rsidRDefault="00EE34ED" w:rsidP="00FF66E2">
            <w:pPr>
              <w:spacing w:line="320" w:lineRule="exact"/>
              <w:ind w:leftChars="-33" w:hangingChars="40" w:hanging="112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备注</w:t>
            </w:r>
          </w:p>
        </w:tc>
      </w:tr>
      <w:tr w:rsidR="00FF66E2" w:rsidRPr="004505F6" w:rsidTr="000713C9">
        <w:trPr>
          <w:cantSplit/>
          <w:trHeight w:val="1418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FF66E2" w:rsidRDefault="00FF66E2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2415" w:type="dxa"/>
            <w:shd w:val="clear" w:color="auto" w:fill="FFFFFF"/>
            <w:vAlign w:val="center"/>
          </w:tcPr>
          <w:p w:rsidR="00FF66E2" w:rsidRDefault="00FF66E2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 w:rsidRPr="00403ABD">
              <w:rPr>
                <w:rFonts w:hAnsi="宋体" w:hint="eastAsia"/>
                <w:color w:val="000000"/>
                <w:sz w:val="24"/>
              </w:rPr>
              <w:t>绵阳市人民公园</w:t>
            </w:r>
          </w:p>
        </w:tc>
        <w:tc>
          <w:tcPr>
            <w:tcW w:w="4389" w:type="dxa"/>
            <w:shd w:val="clear" w:color="auto" w:fill="FFFFFF"/>
            <w:vAlign w:val="center"/>
          </w:tcPr>
          <w:p w:rsidR="00FF66E2" w:rsidRDefault="00FF66E2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 xml:space="preserve"> </w:t>
            </w:r>
          </w:p>
          <w:p w:rsidR="00FF66E2" w:rsidRPr="000713C9" w:rsidRDefault="00FF66E2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FF66E2" w:rsidRPr="00FF66E2" w:rsidRDefault="00FF66E2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FF66E2" w:rsidRPr="004505F6" w:rsidTr="000713C9">
        <w:trPr>
          <w:cantSplit/>
          <w:trHeight w:val="1418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FF66E2" w:rsidRDefault="00FF66E2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2</w:t>
            </w:r>
          </w:p>
        </w:tc>
        <w:tc>
          <w:tcPr>
            <w:tcW w:w="2415" w:type="dxa"/>
            <w:shd w:val="clear" w:color="auto" w:fill="FFFFFF"/>
            <w:vAlign w:val="center"/>
          </w:tcPr>
          <w:p w:rsidR="00FF66E2" w:rsidRDefault="00FF66E2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 w:rsidRPr="00403ABD">
              <w:rPr>
                <w:rFonts w:hAnsi="宋体" w:hint="eastAsia"/>
                <w:color w:val="000000"/>
                <w:sz w:val="24"/>
              </w:rPr>
              <w:t>绵阳市老百盛广场</w:t>
            </w:r>
          </w:p>
        </w:tc>
        <w:tc>
          <w:tcPr>
            <w:tcW w:w="4389" w:type="dxa"/>
            <w:shd w:val="clear" w:color="auto" w:fill="FFFFFF"/>
            <w:vAlign w:val="center"/>
          </w:tcPr>
          <w:p w:rsidR="00FF66E2" w:rsidRDefault="00FF66E2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 xml:space="preserve">  </w:t>
            </w:r>
          </w:p>
          <w:p w:rsidR="00FF66E2" w:rsidRPr="000713C9" w:rsidRDefault="00FF66E2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FF66E2" w:rsidRPr="004505F6" w:rsidRDefault="00FF66E2" w:rsidP="00FF66E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FF66E2" w:rsidRPr="004505F6" w:rsidTr="000713C9">
        <w:trPr>
          <w:cantSplit/>
          <w:trHeight w:val="1418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FF66E2" w:rsidRDefault="00FF66E2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3</w:t>
            </w:r>
          </w:p>
        </w:tc>
        <w:tc>
          <w:tcPr>
            <w:tcW w:w="2415" w:type="dxa"/>
            <w:shd w:val="clear" w:color="auto" w:fill="FFFFFF"/>
            <w:vAlign w:val="center"/>
          </w:tcPr>
          <w:p w:rsidR="00FF66E2" w:rsidRDefault="00FF66E2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 w:rsidRPr="00403ABD">
              <w:rPr>
                <w:rFonts w:hAnsi="宋体" w:hint="eastAsia"/>
                <w:color w:val="000000"/>
                <w:sz w:val="24"/>
              </w:rPr>
              <w:t>涪城万达广场</w:t>
            </w:r>
          </w:p>
        </w:tc>
        <w:tc>
          <w:tcPr>
            <w:tcW w:w="4389" w:type="dxa"/>
            <w:shd w:val="clear" w:color="auto" w:fill="FFFFFF"/>
            <w:vAlign w:val="center"/>
          </w:tcPr>
          <w:p w:rsidR="00FF66E2" w:rsidRDefault="00FF66E2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     </w:t>
            </w:r>
          </w:p>
          <w:p w:rsidR="00FF66E2" w:rsidRPr="00FF66E2" w:rsidRDefault="00FF66E2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FF66E2" w:rsidRPr="004505F6" w:rsidRDefault="00FF66E2" w:rsidP="00FF66E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4B4D8F" w:rsidRPr="004505F6" w:rsidTr="000713C9">
        <w:trPr>
          <w:cantSplit/>
          <w:trHeight w:val="1418"/>
          <w:jc w:val="center"/>
        </w:trPr>
        <w:tc>
          <w:tcPr>
            <w:tcW w:w="3261" w:type="dxa"/>
            <w:gridSpan w:val="2"/>
            <w:shd w:val="clear" w:color="auto" w:fill="auto"/>
            <w:vAlign w:val="center"/>
          </w:tcPr>
          <w:p w:rsidR="004B4D8F" w:rsidRPr="00403ABD" w:rsidRDefault="004B4D8F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合计金额</w:t>
            </w:r>
            <w:r w:rsidR="00C700EE">
              <w:rPr>
                <w:rFonts w:hAnsi="宋体" w:hint="eastAsia"/>
                <w:color w:val="000000"/>
                <w:sz w:val="24"/>
              </w:rPr>
              <w:t>（总价）</w:t>
            </w:r>
          </w:p>
        </w:tc>
        <w:tc>
          <w:tcPr>
            <w:tcW w:w="4389" w:type="dxa"/>
            <w:shd w:val="clear" w:color="auto" w:fill="FFFFFF"/>
            <w:vAlign w:val="center"/>
          </w:tcPr>
          <w:p w:rsidR="004B4D8F" w:rsidRDefault="004B4D8F" w:rsidP="004B4D8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     </w:t>
            </w:r>
          </w:p>
          <w:p w:rsidR="004B4D8F" w:rsidRDefault="004B4D8F" w:rsidP="004B4D8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4B4D8F" w:rsidRPr="004505F6" w:rsidRDefault="004B4D8F" w:rsidP="00FF66E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76118E">
        <w:rPr>
          <w:rFonts w:ascii="仿宋" w:eastAsia="仿宋" w:hAnsi="仿宋" w:cs="宋体" w:hint="eastAsia"/>
          <w:kern w:val="2"/>
          <w:sz w:val="28"/>
          <w:szCs w:val="28"/>
        </w:rPr>
        <w:t>报价应是最终用户验收合格后的总价，包括货物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运输、保险、代理、安装调试、培训、税费、售后</w:t>
      </w:r>
      <w:r w:rsidR="00B53965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参</w:t>
      </w:r>
      <w:r w:rsidR="00B53965">
        <w:rPr>
          <w:rFonts w:ascii="仿宋" w:eastAsia="仿宋" w:hAnsi="仿宋" w:cs="宋体" w:hint="eastAsia"/>
          <w:kern w:val="2"/>
          <w:sz w:val="28"/>
          <w:szCs w:val="28"/>
        </w:rPr>
        <w:t>与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项目</w:t>
      </w:r>
      <w:r w:rsidR="006F09F3">
        <w:rPr>
          <w:rFonts w:ascii="仿宋" w:eastAsia="仿宋" w:hAnsi="仿宋" w:cs="宋体"/>
          <w:kern w:val="2"/>
          <w:sz w:val="28"/>
          <w:szCs w:val="28"/>
        </w:rPr>
        <w:t>比选</w:t>
      </w:r>
      <w:r w:rsidR="00B53965">
        <w:rPr>
          <w:rFonts w:ascii="仿宋" w:eastAsia="仿宋" w:hAnsi="仿宋" w:cs="宋体" w:hint="eastAsia"/>
          <w:kern w:val="2"/>
          <w:sz w:val="28"/>
          <w:szCs w:val="28"/>
        </w:rPr>
        <w:t>与附件二中所约定需求项目</w:t>
      </w:r>
      <w:r w:rsidR="006F09F3">
        <w:rPr>
          <w:rFonts w:ascii="仿宋" w:eastAsia="仿宋" w:hAnsi="仿宋" w:cs="宋体"/>
          <w:kern w:val="2"/>
          <w:sz w:val="28"/>
          <w:szCs w:val="28"/>
        </w:rPr>
        <w:t>产生的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其它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一切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 xml:space="preserve">费用。  </w:t>
      </w:r>
    </w:p>
    <w:p w:rsidR="004505F6" w:rsidRDefault="006F09F3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Default="00C037C1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B53965" w:rsidRPr="004505F6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0713C9" w:rsidRPr="004505F6" w:rsidRDefault="000713C9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103F" w:rsidRDefault="00E5103F" w:rsidP="004505F6">
      <w:r>
        <w:separator/>
      </w:r>
    </w:p>
  </w:endnote>
  <w:endnote w:type="continuationSeparator" w:id="0">
    <w:p w:rsidR="00E5103F" w:rsidRDefault="00E5103F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103F" w:rsidRDefault="00E5103F" w:rsidP="004505F6">
      <w:r>
        <w:separator/>
      </w:r>
    </w:p>
  </w:footnote>
  <w:footnote w:type="continuationSeparator" w:id="0">
    <w:p w:rsidR="00E5103F" w:rsidRDefault="00E5103F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2F7D4B"/>
    <w:rsid w:val="00303684"/>
    <w:rsid w:val="00331622"/>
    <w:rsid w:val="00344129"/>
    <w:rsid w:val="00386FC5"/>
    <w:rsid w:val="003E57C8"/>
    <w:rsid w:val="0040572E"/>
    <w:rsid w:val="004505F6"/>
    <w:rsid w:val="00486E96"/>
    <w:rsid w:val="004B4D8F"/>
    <w:rsid w:val="004E5F26"/>
    <w:rsid w:val="005C4E55"/>
    <w:rsid w:val="00617975"/>
    <w:rsid w:val="00641D27"/>
    <w:rsid w:val="00690C91"/>
    <w:rsid w:val="006E555E"/>
    <w:rsid w:val="006F09F3"/>
    <w:rsid w:val="006F77F2"/>
    <w:rsid w:val="0076118E"/>
    <w:rsid w:val="00844B71"/>
    <w:rsid w:val="009C6DA6"/>
    <w:rsid w:val="00A21276"/>
    <w:rsid w:val="00AD7497"/>
    <w:rsid w:val="00AE32E3"/>
    <w:rsid w:val="00AF096D"/>
    <w:rsid w:val="00B52C74"/>
    <w:rsid w:val="00B53965"/>
    <w:rsid w:val="00B56D59"/>
    <w:rsid w:val="00C037C1"/>
    <w:rsid w:val="00C700EE"/>
    <w:rsid w:val="00DA1FA0"/>
    <w:rsid w:val="00DE768E"/>
    <w:rsid w:val="00E31E0A"/>
    <w:rsid w:val="00E5103F"/>
    <w:rsid w:val="00E56868"/>
    <w:rsid w:val="00E60BAE"/>
    <w:rsid w:val="00EE34ED"/>
    <w:rsid w:val="00F45450"/>
    <w:rsid w:val="00FA5C36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39</cp:revision>
  <cp:lastPrinted>2021-01-27T03:10:00Z</cp:lastPrinted>
  <dcterms:created xsi:type="dcterms:W3CDTF">2017-12-07T03:05:00Z</dcterms:created>
  <dcterms:modified xsi:type="dcterms:W3CDTF">2021-01-27T03:10:00Z</dcterms:modified>
</cp:coreProperties>
</file>